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39" w:rsidRDefault="0073789F" w:rsidP="0073789F">
      <w:pPr>
        <w:jc w:val="center"/>
        <w:rPr>
          <w:b/>
          <w:sz w:val="36"/>
          <w:szCs w:val="36"/>
        </w:rPr>
      </w:pPr>
      <w:r w:rsidRPr="0089161C">
        <w:rPr>
          <w:b/>
          <w:sz w:val="36"/>
          <w:szCs w:val="36"/>
        </w:rPr>
        <w:t>Информационный лист</w:t>
      </w:r>
    </w:p>
    <w:p w:rsidR="0073789F" w:rsidRDefault="0073789F" w:rsidP="0073789F">
      <w:pPr>
        <w:jc w:val="both"/>
        <w:rPr>
          <w:sz w:val="36"/>
          <w:szCs w:val="36"/>
        </w:rPr>
      </w:pPr>
      <w:r w:rsidRPr="0073789F">
        <w:rPr>
          <w:i/>
          <w:sz w:val="36"/>
          <w:szCs w:val="36"/>
          <w:u w:val="single"/>
        </w:rPr>
        <w:t>Диаграммы</w:t>
      </w:r>
      <w:r w:rsidRPr="0089161C">
        <w:rPr>
          <w:sz w:val="36"/>
          <w:szCs w:val="36"/>
        </w:rPr>
        <w:t xml:space="preserve"> </w:t>
      </w:r>
      <w:proofErr w:type="gramStart"/>
      <w:r w:rsidRPr="0089161C">
        <w:rPr>
          <w:sz w:val="36"/>
          <w:szCs w:val="36"/>
        </w:rPr>
        <w:t>–э</w:t>
      </w:r>
      <w:proofErr w:type="gramEnd"/>
      <w:r w:rsidRPr="0089161C">
        <w:rPr>
          <w:sz w:val="36"/>
          <w:szCs w:val="36"/>
        </w:rPr>
        <w:t>то рисунки или чертежи, на которых числа или значения величин изображены отрезками</w:t>
      </w:r>
      <w:r>
        <w:rPr>
          <w:sz w:val="36"/>
          <w:szCs w:val="36"/>
        </w:rPr>
        <w:t xml:space="preserve">, полосками </w:t>
      </w:r>
      <w:r w:rsidR="005E1A41">
        <w:rPr>
          <w:sz w:val="36"/>
          <w:szCs w:val="36"/>
        </w:rPr>
        <w:t xml:space="preserve">  </w:t>
      </w:r>
      <w:r>
        <w:rPr>
          <w:sz w:val="36"/>
          <w:szCs w:val="36"/>
        </w:rPr>
        <w:t>( столбиками), частями круга или другими фигурами.</w:t>
      </w:r>
    </w:p>
    <w:p w:rsidR="0073789F" w:rsidRDefault="0073789F" w:rsidP="0073789F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Если числа или значения величин изображены линиями (отрезками), то это линейная диаграмма. Если –</w:t>
      </w:r>
      <w:r w:rsidR="005E1A4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полосками </w:t>
      </w:r>
      <w:proofErr w:type="gramStart"/>
      <w:r>
        <w:rPr>
          <w:sz w:val="36"/>
          <w:szCs w:val="36"/>
        </w:rPr>
        <w:t xml:space="preserve">( </w:t>
      </w:r>
      <w:proofErr w:type="gramEnd"/>
      <w:r>
        <w:rPr>
          <w:sz w:val="36"/>
          <w:szCs w:val="36"/>
        </w:rPr>
        <w:t>столбиками), то это столбчатая диаграмма. Если частями круга, то это круговая диаграмма. А если точками, то это диаграмма-график.</w:t>
      </w:r>
    </w:p>
    <w:p w:rsidR="0073789F" w:rsidRDefault="0073789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695325</wp:posOffset>
            </wp:positionV>
            <wp:extent cx="5465445" cy="4402455"/>
            <wp:effectExtent l="19050" t="0" r="1905" b="0"/>
            <wp:wrapThrough wrapText="bothSides">
              <wp:wrapPolygon edited="0">
                <wp:start x="-75" y="0"/>
                <wp:lineTo x="-75" y="21497"/>
                <wp:lineTo x="21608" y="21497"/>
                <wp:lineTo x="21608" y="0"/>
                <wp:lineTo x="-75" y="0"/>
              </wp:wrapPolygon>
            </wp:wrapThrough>
            <wp:docPr id="2" name="Рисунок 2" descr="F:\к открытому уроку 2\a64a6b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к открытому уроку 2\a64a6b0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445" cy="440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3789F" w:rsidSect="004A0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3789F"/>
    <w:rsid w:val="004A0139"/>
    <w:rsid w:val="005E1A41"/>
    <w:rsid w:val="0073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cp:lastPrinted>2018-09-24T12:34:00Z</cp:lastPrinted>
  <dcterms:created xsi:type="dcterms:W3CDTF">2018-09-24T11:50:00Z</dcterms:created>
  <dcterms:modified xsi:type="dcterms:W3CDTF">2018-09-24T12:36:00Z</dcterms:modified>
</cp:coreProperties>
</file>